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8D6970" w:rsidRDefault="4C8D6970" w14:paraId="6689AD35" w14:textId="2BF2DDF1"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For two million victims of domestic abuse, home may not be the safe place it should be.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We can help support you if you are experiencing domestic abuse, you can contact Northumbria Police by telephone on 101 or 999 in an emergency.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If you dial 999 and are unable to speak, the emergency operator will ask you to dial 55 and to follow their instructions to quickly put you in touch with police.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 xml:space="preserve">You can also get information and report incidents online via our website </w:t>
      </w:r>
      <w:hyperlink>
        <w:r w:rsidRPr="3E016041" w:rsidR="4C8D6970">
          <w:rPr>
            <w:rStyle w:val="Hyperlink"/>
            <w:rFonts w:ascii="Segoe UI" w:hAnsi="Segoe UI" w:eastAsia="Segoe UI" w:cs="Segoe UI"/>
            <w:noProof w:val="0"/>
            <w:color w:val="323130"/>
            <w:sz w:val="24"/>
            <w:szCs w:val="24"/>
            <w:lang w:val="en-GB"/>
          </w:rPr>
          <w:t>www.northumbria.police.uk</w:t>
        </w:r>
        <w:r>
          <w:br/>
        </w:r>
        <w:r>
          <w:br/>
        </w:r>
      </w:hyperlink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There is also a wide range of support services that we work closely with to support victims of domestic abuse.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These services are available across our force area and offer fantastic support to victims in need of advice and information.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Area specific: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Northumberland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 xml:space="preserve">DASN – Domestic Abuse Service Northumberland 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01670 820199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North Tyneside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Harbour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0191 2513305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Gateshead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 xml:space="preserve">Domestic Abuse Team Gateshead 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0191 4333333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Newcastle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NIDAS- Newcastle Integrated DA Services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0191 2146501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South Tyneside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Impact Family Services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0737 5788835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Sunderland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Wearside Women In Need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0800 0665555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General: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Angelou Centre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(support for BME/refuges)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0191 2260394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 xml:space="preserve">National Domestic Abuse Helpline 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0808 2000247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Men’s Advice Line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0808 8010327</w:t>
      </w:r>
      <w:r>
        <w:br/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 xml:space="preserve">National LGBT+ Domestic Abuse Helpline </w:t>
      </w:r>
      <w:r>
        <w:br/>
      </w:r>
      <w:r w:rsidRPr="3E016041" w:rsidR="4C8D6970">
        <w:rPr>
          <w:rFonts w:ascii="Segoe UI" w:hAnsi="Segoe UI" w:eastAsia="Segoe UI" w:cs="Segoe UI"/>
          <w:noProof w:val="0"/>
          <w:color w:val="323130"/>
          <w:sz w:val="24"/>
          <w:szCs w:val="24"/>
          <w:lang w:val="en-GB"/>
        </w:rPr>
        <w:t>0800 9995428</w:t>
      </w:r>
    </w:p>
    <w:p w:rsidR="4C8D6970" w:rsidRDefault="4C8D6970" w14:paraId="1A086B52" w14:textId="3D724810">
      <w:r>
        <w:br/>
      </w:r>
    </w:p>
    <w:p w:rsidR="3E016041" w:rsidP="3E016041" w:rsidRDefault="3E016041" w14:paraId="5FAD0526" w14:textId="2343C83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A37CD0"/>
  <w15:docId w15:val="{848c00dd-efda-4361-8793-6bda653073e1}"/>
  <w:rsids>
    <w:rsidRoot w:val="33A37CD0"/>
    <w:rsid w:val="33A37CD0"/>
    <w:rsid w:val="3E016041"/>
    <w:rsid w:val="4C8D69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Morris</dc:creator>
  <keywords/>
  <dc:description/>
  <lastModifiedBy>Joanna Morris</lastModifiedBy>
  <revision>2</revision>
  <dcterms:created xsi:type="dcterms:W3CDTF">2020-04-28T15:35:04.7478460Z</dcterms:created>
  <dcterms:modified xsi:type="dcterms:W3CDTF">2020-04-28T15:35:32.4116312Z</dcterms:modified>
</coreProperties>
</file>